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B7699A" w:rsidRPr="00B7699A" w:rsidTr="00B7699A">
        <w:trPr>
          <w:tblCellSpacing w:w="7" w:type="dxa"/>
        </w:trPr>
        <w:tc>
          <w:tcPr>
            <w:tcW w:w="0" w:type="auto"/>
            <w:vAlign w:val="center"/>
            <w:hideMark/>
          </w:tcPr>
          <w:p w:rsidR="00B7699A" w:rsidRPr="00B7699A" w:rsidRDefault="00B7699A" w:rsidP="00B769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«Создание условий в ДОУ для развития речи дошкольников»</w:t>
            </w:r>
          </w:p>
          <w:p w:rsidR="00B7699A" w:rsidRPr="00B7699A" w:rsidRDefault="00B7699A" w:rsidP="00B7699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“Учите ребёнка каким-нибудь неизвестным  ему пяти словам –</w:t>
            </w:r>
          </w:p>
          <w:p w:rsidR="00B7699A" w:rsidRPr="00B7699A" w:rsidRDefault="00B7699A" w:rsidP="00B7699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он будет долго и напрасно мучиться</w:t>
            </w:r>
            <w:proofErr w:type="gramStart"/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 xml:space="preserve"> ,</w:t>
            </w:r>
            <w:proofErr w:type="gramEnd"/>
          </w:p>
          <w:p w:rsidR="00B7699A" w:rsidRPr="00B7699A" w:rsidRDefault="00B7699A" w:rsidP="00B7699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но свяжите двадцать таких слов с картинками,</w:t>
            </w:r>
          </w:p>
          <w:p w:rsidR="00B7699A" w:rsidRPr="00B7699A" w:rsidRDefault="00B7699A" w:rsidP="00B7699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 их усвоит на лету”</w:t>
            </w:r>
          </w:p>
          <w:p w:rsidR="00B7699A" w:rsidRPr="00B7699A" w:rsidRDefault="00B7699A" w:rsidP="00B7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К. Д. Ушинский</w:t>
            </w:r>
          </w:p>
          <w:p w:rsidR="00B7699A" w:rsidRPr="00B7699A" w:rsidRDefault="00B7699A" w:rsidP="00B7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Формирование правильной речи ребенка является одной из основных задач дошкольного образования. Согласованность в действиях воспитателей,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ребенка.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Создание условий для полноценного развития речи детей предусматривает:</w:t>
            </w:r>
          </w:p>
          <w:p w:rsidR="00B7699A" w:rsidRPr="00B7699A" w:rsidRDefault="00B7699A" w:rsidP="00B7699A">
            <w:pPr>
              <w:numPr>
                <w:ilvl w:val="0"/>
                <w:numId w:val="1"/>
              </w:numPr>
              <w:spacing w:after="0" w:line="240" w:lineRule="auto"/>
              <w:ind w:left="1470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 создание развивающей предметно-пространственной среды;</w:t>
            </w:r>
          </w:p>
          <w:p w:rsidR="00B7699A" w:rsidRPr="00B7699A" w:rsidRDefault="00B7699A" w:rsidP="00B7699A">
            <w:pPr>
              <w:numPr>
                <w:ilvl w:val="0"/>
                <w:numId w:val="1"/>
              </w:numPr>
              <w:spacing w:after="0" w:line="240" w:lineRule="auto"/>
              <w:ind w:left="1470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 целенаправленная работа воспитателей и узких специалистов над речевым развитием детей во всех видах детской деятельности;</w:t>
            </w:r>
          </w:p>
          <w:p w:rsidR="00B7699A" w:rsidRPr="00B7699A" w:rsidRDefault="00B7699A" w:rsidP="00B7699A">
            <w:pPr>
              <w:numPr>
                <w:ilvl w:val="0"/>
                <w:numId w:val="1"/>
              </w:numPr>
              <w:spacing w:after="0" w:line="240" w:lineRule="auto"/>
              <w:ind w:left="1470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 повышение профессионального роста педагогов в вопросах речевого развития дошкольников;</w:t>
            </w:r>
          </w:p>
          <w:p w:rsidR="00B7699A" w:rsidRPr="00B7699A" w:rsidRDefault="00B7699A" w:rsidP="00B7699A">
            <w:pPr>
              <w:numPr>
                <w:ilvl w:val="0"/>
                <w:numId w:val="1"/>
              </w:numPr>
              <w:spacing w:after="0" w:line="240" w:lineRule="auto"/>
              <w:ind w:left="1470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создание платных дополнительных услуг по развитию речи детей;</w:t>
            </w:r>
          </w:p>
          <w:p w:rsidR="00B7699A" w:rsidRPr="00B7699A" w:rsidRDefault="00B7699A" w:rsidP="00B7699A">
            <w:pPr>
              <w:numPr>
                <w:ilvl w:val="0"/>
                <w:numId w:val="1"/>
              </w:numPr>
              <w:spacing w:after="0" w:line="240" w:lineRule="auto"/>
              <w:ind w:left="1470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изучение состояния устной речи детей;</w:t>
            </w:r>
          </w:p>
          <w:p w:rsidR="00B7699A" w:rsidRPr="00B7699A" w:rsidRDefault="00B7699A" w:rsidP="00B7699A">
            <w:pPr>
              <w:numPr>
                <w:ilvl w:val="0"/>
                <w:numId w:val="1"/>
              </w:numPr>
              <w:spacing w:after="100" w:line="240" w:lineRule="auto"/>
              <w:ind w:left="1470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 участие родителей в речевом воспитании детей.</w:t>
            </w:r>
          </w:p>
          <w:p w:rsidR="00B7699A" w:rsidRPr="00B7699A" w:rsidRDefault="00B7699A" w:rsidP="00B7699A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«В пустых стенах ребёнок не заговорит»…- заметила в своё время Е. И. Тихеева. </w:t>
            </w:r>
            <w:r w:rsidRPr="00B769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Насыщая групповое пространство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мы заботимся в первую очередь о том, чтобы дети могли в группе удовлетворить свои важные жизненные потребности в познании, в движении и в общении. Подготовительная группа  оснащена современным игровым оборудованием, которое включает ТСО, наглядный, игровой и демонстрационный материал, обеспечивающий более высокий уровень познавательного развития детей и провоцирующий речевую активность. С целью создания эффективно развивающей предметно-пространственной среды в  группе оформлен речевой уголок.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моторики. (Раздаточный материал).</w:t>
            </w: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В группе созданы условия для работы по познавательно- речевому развитию дошкольников: картотеки по артикуляционной гимнастики, пальчиковых игр, физкультминуток., дидактические игры,  пособия,  способствующие  развитию речи детей: материалы для рассказывания (сюжетные картины, художественная литература,  разнообразные дидактические, настольно-печатные игры – лото, домино, «Детеныши и их животные» и мн. др.), позволяющие детям воспроизводить, продолжать то, что они делали на занятиях и в совместной деятельности с</w:t>
            </w:r>
            <w:proofErr w:type="gramEnd"/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воспитателем. 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 группе имеется уголок «Играем в театр», это позволяет детям брать на себя роль персонажей сказок, что способствует развитию диалогической речи воспитанников.  Для воспитанников группы созданы необходимые условия для организации сюжетно – ролевых игр: 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«Больница», «Семья», «Парикмахерская», «Автобус» и др. что способствует развитию ролевой речи детей, умению вести диалог с партнёром – сверстником, партнёром – взрослым.</w:t>
            </w:r>
            <w:proofErr w:type="gram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Воспитатели совместно с учителем-логопедом проводят определённую работу по коррекции и развитию произносительной стороны речи, лексического объема и грамматического строя речи, обеспечивают обучение грамоте</w:t>
            </w:r>
            <w:r w:rsidRPr="00B7699A">
              <w:rPr>
                <w:rFonts w:ascii="Verdana" w:eastAsia="Times New Roman" w:hAnsi="Verdana" w:cs="Times New Roman"/>
                <w:b/>
                <w:bCs/>
                <w:smallCaps/>
                <w:color w:val="5A5A5A"/>
                <w:spacing w:val="20"/>
                <w:sz w:val="20"/>
              </w:rPr>
              <w:t>.</w:t>
            </w:r>
          </w:p>
          <w:p w:rsidR="00B7699A" w:rsidRPr="00B7699A" w:rsidRDefault="00B7699A" w:rsidP="00B7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 группе созданы оптимальные условия для развития  у детей элементарных 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математических представлений. Оформлены уголки по познавательно-речевому развитию, предоставляющие возможность ребенку действовать индивидуально или вместе со сверстниками. 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Уголки  содержат  материалы для рисования (тетради на печатной основе, линованная бумага в клетку, альбомы, раскраски, книги и альбомы  (книги для самостоятельных занятий, календари - старший возраст;</w:t>
            </w:r>
            <w:proofErr w:type="gram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книги по математике о числах первого десятка, альбомы «Сравниваем», «Цвет»)  разнообразные дидактические, настольно-печатные игры (пирамидка, матрешка, «многофункциональный куб», </w:t>
            </w:r>
            <w:proofErr w:type="spell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пазлы</w:t>
            </w:r>
            <w:proofErr w:type="spell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«Подбери по форме», домино, лото, позволяющий детям при желании воспроизводить,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продолжать то, что они делали на занятиях и в совместной деятельности с воспитателем.</w:t>
            </w:r>
            <w:proofErr w:type="gramEnd"/>
          </w:p>
          <w:p w:rsidR="00B7699A" w:rsidRPr="00B7699A" w:rsidRDefault="00B7699A" w:rsidP="00B76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 xml:space="preserve">Интересной формой познавательно-речевой сферы деятельности  стала познавательная игротека. Игротека охватывает разнообразное содержание и предусматривает разные виды детской активности. Главный принцип работы познавательной игротеки – все, что в ней представлено, находится в полном распоряжении детей, все можно потрогать, взять в руки и рассмотреть. Материал познавательной игротеки должен быть представлен дидактическими и настольно-печатными играми  разной направленности, иллюстративным материалом, разнообразными коллекциями (тканей, монет и т.д.) и демонстрационными экспонатами, оборудованием для элементарного экспериментирования и наблюдений, мини-библиотекой. </w:t>
            </w:r>
            <w:proofErr w:type="gramStart"/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К организацию игротеки  были привлечены родители (использование одной из форм взаимодействия ДОУ и семьи.</w:t>
            </w:r>
            <w:proofErr w:type="gramEnd"/>
          </w:p>
          <w:p w:rsidR="00B7699A" w:rsidRPr="00B7699A" w:rsidRDefault="00B7699A" w:rsidP="00B76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sz w:val="20"/>
                <w:szCs w:val="20"/>
              </w:rPr>
              <w:t>В мини-библиотеке есть садовские книги, и те книги и журналы,  которые дети приносят из дома. Дети рассматривают их, комментируют иллюстрации. Через несколько дней  книги уносят домой, приносят другие. Так дети познают, что такое  - библиотека, и что в нашей  группе есть своя библиотека, где дети могут взять любую имеющуюся книгу и «читать». Это хороший метод познавательного и речевого развития детей. Очень велик потенциал в формировании познавательно-речевого развития в детском экспериментировании. Потому что в процессе проведения опытов и экспериментов дети учатся видеть проблему, ставить цель, решать проблему, анализирует, то есть формулирует в речи объект или явление, сопоставляет различные факты, выдвигает гипотезы, делает выводы. Важным становится не только результат, но и процесс работы ребенка. В уголке экспериментирования   материал распределяется по разделам: «Песок и вода», «Бумага» и т.д.</w:t>
            </w:r>
          </w:p>
          <w:p w:rsidR="00B7699A" w:rsidRPr="00B7699A" w:rsidRDefault="00B7699A" w:rsidP="00B769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 занятиях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большое внимание уделяется развитию словаря. Проводится систематическая работа по формированию связной речи и отработке грамматических категорий. Постоянно идет работа над звуковой культурой речи, как на занятиях, так и в режимных моментах. На музыкальных занятиях проводится работа над интонационной выразительностью, чёткой дикцией, дыханием. Проведение артикуляционной и пальчиковой гимнастики регулярно отражается в календарных планах. Используем разнообразные методы и приёмы, формы работы, 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мини-эксперименты по логическим задачам, игры-драматизации, составление загадок, </w:t>
            </w:r>
            <w:proofErr w:type="spell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шутки-чистоговорки</w:t>
            </w:r>
            <w:proofErr w:type="spell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использование опорных схем и картинок в обучении рассказыванию и др.</w:t>
            </w:r>
          </w:p>
          <w:p w:rsidR="00B7699A" w:rsidRPr="00B7699A" w:rsidRDefault="00B7699A" w:rsidP="00B7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 целью профилактики речевых нарушений в ДОУ организованы </w:t>
            </w:r>
            <w:r w:rsidRPr="00B769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платные доп. услуги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по развитию речи и подготовке к школе детей старшего дошкольного возраста «Обучение риторике », основная цель которого - предупреждение нарушений звукопроизношения и формирование фонематического слуха дошкольников. Занятия ведёт учитель-логопед </w:t>
            </w:r>
            <w:proofErr w:type="spell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Забродина</w:t>
            </w:r>
            <w:proofErr w:type="spell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А.Ю.. Занятия кружка включают в себя систему игр: артикуляционных, пальчиковых,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ловесных</w:t>
            </w:r>
            <w:proofErr w:type="spell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(подвижные, хороводные), игры с предметами, с элементами драматизации и т.д. Постоянная смена деятельности, наличие наглядности помогает поддерживать интерес детей на протяжении всего занятия кружка.</w:t>
            </w:r>
            <w:r w:rsidRPr="00B769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Организация работы с родителями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направленной на формирование правильного речевого воспитания ребенка в семье, является необходимым условием при создании единого речевого пространства 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нашем ДОУ. Повышение педагогической компетентности родителей в вопросах речевого развития </w:t>
            </w: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ребенка, побуждение их к деятельности по общему и речевому развитию ребенка в семье осуществляется через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B7699A" w:rsidRPr="00B7699A" w:rsidRDefault="00B7699A" w:rsidP="00B769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B769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оформление папок-передвижек для родителей с консультациями: «Речевая среда в семье и ее влияние на развитие речи ребенка», «Роль родителей в развитии речи детей», «</w:t>
            </w:r>
            <w:r w:rsidRPr="00B7699A">
              <w:rPr>
                <w:rFonts w:ascii="Verdana" w:eastAsia="Times New Roman" w:hAnsi="Verdana" w:cs="Calibri"/>
                <w:sz w:val="20"/>
                <w:szCs w:val="20"/>
              </w:rPr>
              <w:t>Рекомендации по «организации развивающей среды в семье для познавательной активности детей»</w:t>
            </w:r>
          </w:p>
          <w:p w:rsidR="00B7699A" w:rsidRPr="00B7699A" w:rsidRDefault="00B7699A" w:rsidP="00B7699A">
            <w:pPr>
              <w:numPr>
                <w:ilvl w:val="0"/>
                <w:numId w:val="2"/>
              </w:numPr>
              <w:spacing w:before="100" w:beforeAutospacing="1" w:after="100" w:afterAutospacing="1"/>
              <w:ind w:right="30"/>
              <w:rPr>
                <w:rFonts w:ascii="Calibri" w:eastAsia="Times New Roman" w:hAnsi="Calibri" w:cs="Calibri"/>
                <w:color w:val="000000"/>
              </w:rPr>
            </w:pPr>
            <w:r w:rsidRPr="00B769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Индивидуальные беседы с родителями по итогам обследования речи детей, проводимые воспитателями, учителем-логопедом.</w:t>
            </w:r>
          </w:p>
          <w:p w:rsidR="00B7699A" w:rsidRPr="00B7699A" w:rsidRDefault="00B7699A" w:rsidP="00B7699A">
            <w:pPr>
              <w:numPr>
                <w:ilvl w:val="0"/>
                <w:numId w:val="2"/>
              </w:numPr>
              <w:spacing w:before="100" w:beforeAutospacing="1" w:after="100" w:afterAutospacing="1"/>
              <w:ind w:right="30"/>
              <w:rPr>
                <w:rFonts w:ascii="Calibri" w:eastAsia="Times New Roman" w:hAnsi="Calibri" w:cs="Calibri"/>
                <w:color w:val="000000"/>
              </w:rPr>
            </w:pPr>
            <w:r w:rsidRPr="00B769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Практические советы родителям – показ артикуляционных упражнений для произношения определённых звуков, игры и упражнения на закрепление пройденного материала.</w:t>
            </w:r>
          </w:p>
          <w:p w:rsidR="00B7699A" w:rsidRPr="00B7699A" w:rsidRDefault="00B7699A" w:rsidP="00B7699A">
            <w:pPr>
              <w:numPr>
                <w:ilvl w:val="0"/>
                <w:numId w:val="2"/>
              </w:numPr>
              <w:spacing w:before="100" w:beforeAutospacing="1" w:after="100" w:afterAutospacing="1"/>
              <w:ind w:right="30"/>
              <w:rPr>
                <w:rFonts w:ascii="Calibri" w:eastAsia="Times New Roman" w:hAnsi="Calibri" w:cs="Calibri"/>
                <w:color w:val="000000"/>
              </w:rPr>
            </w:pPr>
            <w:r w:rsidRPr="00B769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Показ открытых занятий по развитию речи.</w:t>
            </w:r>
          </w:p>
          <w:p w:rsidR="00B7699A" w:rsidRPr="00B7699A" w:rsidRDefault="00B7699A" w:rsidP="00B7699A">
            <w:pPr>
              <w:numPr>
                <w:ilvl w:val="0"/>
                <w:numId w:val="2"/>
              </w:numPr>
              <w:spacing w:before="100" w:beforeAutospacing="1" w:after="100" w:afterAutospacing="1"/>
              <w:ind w:right="30"/>
              <w:rPr>
                <w:rFonts w:ascii="Calibri" w:eastAsia="Times New Roman" w:hAnsi="Calibri" w:cs="Calibri"/>
                <w:color w:val="000000"/>
              </w:rPr>
            </w:pPr>
            <w:r w:rsidRPr="00B769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Проведение родительских собраний с приглашением учителя-логопеда ДОУ</w:t>
            </w:r>
          </w:p>
          <w:p w:rsidR="00B7699A" w:rsidRPr="00B7699A" w:rsidRDefault="00B7699A" w:rsidP="00B7699A">
            <w:pPr>
              <w:numPr>
                <w:ilvl w:val="0"/>
                <w:numId w:val="2"/>
              </w:numPr>
              <w:spacing w:before="100" w:beforeAutospacing="1" w:after="100" w:afterAutospacing="1"/>
              <w:ind w:right="30"/>
              <w:rPr>
                <w:rFonts w:ascii="Calibri" w:eastAsia="Times New Roman" w:hAnsi="Calibri" w:cs="Calibri"/>
                <w:color w:val="000000"/>
              </w:rPr>
            </w:pPr>
            <w:r w:rsidRPr="00B769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Совместное приобретение и изготовление игр и пособий по развитию речи.</w:t>
            </w:r>
          </w:p>
          <w:p w:rsidR="00B7699A" w:rsidRPr="00B7699A" w:rsidRDefault="00B7699A" w:rsidP="00B7699A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Обобщая вышесказанное, можно сделать вывод, что в </w:t>
            </w:r>
            <w:proofErr w:type="gramStart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нашем</w:t>
            </w:r>
            <w:proofErr w:type="gramEnd"/>
            <w:r w:rsidRPr="00B769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ДОУ созданы необходимые психолого-педагогические условия для полноценного речевого развития дошкольников.</w:t>
            </w:r>
          </w:p>
          <w:p w:rsidR="00B7699A" w:rsidRPr="00B7699A" w:rsidRDefault="00B7699A" w:rsidP="00B7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99A" w:rsidRPr="00B7699A" w:rsidTr="00B7699A">
        <w:trPr>
          <w:tblCellSpacing w:w="7" w:type="dxa"/>
        </w:trPr>
        <w:tc>
          <w:tcPr>
            <w:tcW w:w="0" w:type="auto"/>
            <w:vAlign w:val="center"/>
            <w:hideMark/>
          </w:tcPr>
          <w:p w:rsidR="00B7699A" w:rsidRPr="00B7699A" w:rsidRDefault="00B7699A" w:rsidP="00B76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425" w:rsidRDefault="00E81425"/>
    <w:sectPr w:rsidR="00E8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697C"/>
    <w:multiLevelType w:val="multilevel"/>
    <w:tmpl w:val="F07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F1314"/>
    <w:multiLevelType w:val="multilevel"/>
    <w:tmpl w:val="D36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699A"/>
    <w:rsid w:val="00B7699A"/>
    <w:rsid w:val="00E8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99A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B7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69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1287</Words>
  <Characters>7337</Characters>
  <Application>Microsoft Office Word</Application>
  <DocSecurity>0</DocSecurity>
  <Lines>61</Lines>
  <Paragraphs>17</Paragraphs>
  <ScaleCrop>false</ScaleCrop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2022-01-24T05:53:00Z</dcterms:created>
  <dcterms:modified xsi:type="dcterms:W3CDTF">2022-01-24T05:55:00Z</dcterms:modified>
</cp:coreProperties>
</file>